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708EE" w14:textId="33D0ADF5" w:rsidR="00D126B5" w:rsidRDefault="00D126B5" w:rsidP="00D126B5">
      <w:pPr>
        <w:jc w:val="center"/>
        <w:rPr>
          <w:rFonts w:ascii="Calibri" w:hAnsi="Calibri" w:cs="Calibri"/>
          <w:b/>
          <w:bCs/>
        </w:rPr>
      </w:pPr>
      <w:r w:rsidRPr="00D126B5">
        <w:rPr>
          <w:rFonts w:ascii="Calibri" w:hAnsi="Calibri" w:cs="Calibri"/>
          <w:b/>
          <w:bCs/>
        </w:rPr>
        <w:t xml:space="preserve">Zpráva </w:t>
      </w:r>
      <w:r w:rsidR="00DE7C51" w:rsidRPr="00D126B5">
        <w:rPr>
          <w:rFonts w:ascii="Calibri" w:hAnsi="Calibri" w:cs="Calibri"/>
          <w:b/>
          <w:bCs/>
        </w:rPr>
        <w:t>o</w:t>
      </w:r>
      <w:r w:rsidR="00DE7C51">
        <w:rPr>
          <w:rFonts w:ascii="Calibri" w:hAnsi="Calibri" w:cs="Calibri"/>
          <w:b/>
          <w:bCs/>
        </w:rPr>
        <w:t> </w:t>
      </w:r>
      <w:r w:rsidRPr="00D126B5">
        <w:rPr>
          <w:rFonts w:ascii="Calibri" w:hAnsi="Calibri" w:cs="Calibri"/>
          <w:b/>
          <w:bCs/>
        </w:rPr>
        <w:t>transparentnosti podle článku 15 Nařízení Evropského parlamentu a Rady (EU) 2022/2065 ze dne 19. října 2022 o jednotném trhu digitálních služeb a o změně směrnice 2000/31/ES (</w:t>
      </w:r>
      <w:r>
        <w:rPr>
          <w:rFonts w:ascii="Calibri" w:hAnsi="Calibri" w:cs="Calibri"/>
          <w:b/>
          <w:bCs/>
        </w:rPr>
        <w:t>dále jen „DSA“</w:t>
      </w:r>
      <w:r w:rsidRPr="00D126B5">
        <w:rPr>
          <w:rFonts w:ascii="Calibri" w:hAnsi="Calibri" w:cs="Calibri"/>
          <w:b/>
          <w:bCs/>
        </w:rPr>
        <w:t xml:space="preserve">) za období </w:t>
      </w:r>
      <w:r w:rsidR="00B456CE">
        <w:rPr>
          <w:rFonts w:ascii="Calibri" w:hAnsi="Calibri" w:cs="Calibri"/>
          <w:b/>
          <w:bCs/>
        </w:rPr>
        <w:t>roku 2025</w:t>
      </w:r>
    </w:p>
    <w:p w14:paraId="0DDDC94F" w14:textId="77777777" w:rsidR="00D126B5" w:rsidRDefault="00D126B5" w:rsidP="00EE257C">
      <w:pPr>
        <w:rPr>
          <w:rFonts w:ascii="Calibri" w:hAnsi="Calibri" w:cs="Calibri"/>
          <w:b/>
          <w:bCs/>
        </w:rPr>
      </w:pPr>
    </w:p>
    <w:p w14:paraId="17C64F9A" w14:textId="2BB24663" w:rsidR="00EE257C" w:rsidRPr="00EE257C" w:rsidRDefault="00EE257C" w:rsidP="00EE257C">
      <w:pPr>
        <w:rPr>
          <w:rFonts w:ascii="Calibri" w:hAnsi="Calibri" w:cs="Calibri"/>
          <w:b/>
          <w:bCs/>
          <w:sz w:val="22"/>
          <w:szCs w:val="22"/>
        </w:rPr>
      </w:pPr>
      <w:r w:rsidRPr="00EE257C">
        <w:rPr>
          <w:rFonts w:ascii="Calibri" w:hAnsi="Calibri" w:cs="Calibri"/>
          <w:sz w:val="22"/>
          <w:szCs w:val="22"/>
        </w:rPr>
        <w:t>Společnost:</w:t>
      </w:r>
      <w:r w:rsidRPr="00EE257C">
        <w:rPr>
          <w:rFonts w:ascii="Calibri" w:hAnsi="Calibri" w:cs="Calibri"/>
          <w:b/>
          <w:bCs/>
          <w:sz w:val="22"/>
          <w:szCs w:val="22"/>
        </w:rPr>
        <w:t xml:space="preserve"> AURES Holdings a.s.</w:t>
      </w:r>
      <w:r w:rsidRPr="00EE257C">
        <w:rPr>
          <w:rFonts w:ascii="Calibri" w:hAnsi="Calibri" w:cs="Calibri"/>
          <w:b/>
          <w:bCs/>
          <w:sz w:val="22"/>
          <w:szCs w:val="22"/>
        </w:rPr>
        <w:br/>
      </w:r>
      <w:r w:rsidRPr="00EE257C">
        <w:rPr>
          <w:rFonts w:ascii="Calibri" w:hAnsi="Calibri" w:cs="Calibri"/>
          <w:sz w:val="22"/>
          <w:szCs w:val="22"/>
        </w:rPr>
        <w:t>Období:</w:t>
      </w:r>
      <w:r w:rsidRPr="00EE257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E7C51">
        <w:rPr>
          <w:rFonts w:ascii="Calibri" w:hAnsi="Calibri" w:cs="Calibri"/>
          <w:b/>
          <w:bCs/>
          <w:sz w:val="22"/>
          <w:szCs w:val="22"/>
        </w:rPr>
        <w:t>duben</w:t>
      </w:r>
      <w:r w:rsidR="00B111D6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gramStart"/>
      <w:r w:rsidR="00B111D6">
        <w:rPr>
          <w:rFonts w:ascii="Calibri" w:hAnsi="Calibri" w:cs="Calibri"/>
          <w:b/>
          <w:bCs/>
          <w:sz w:val="22"/>
          <w:szCs w:val="22"/>
        </w:rPr>
        <w:t>2025 – březen</w:t>
      </w:r>
      <w:proofErr w:type="gramEnd"/>
      <w:r w:rsidR="00B111D6">
        <w:rPr>
          <w:rFonts w:ascii="Calibri" w:hAnsi="Calibri" w:cs="Calibri"/>
          <w:b/>
          <w:bCs/>
          <w:sz w:val="22"/>
          <w:szCs w:val="22"/>
        </w:rPr>
        <w:t xml:space="preserve"> 2026</w:t>
      </w:r>
      <w:r w:rsidRPr="00EE257C">
        <w:rPr>
          <w:rFonts w:ascii="Calibri" w:hAnsi="Calibri" w:cs="Calibri"/>
          <w:b/>
          <w:bCs/>
          <w:sz w:val="22"/>
          <w:szCs w:val="22"/>
        </w:rPr>
        <w:br/>
      </w:r>
      <w:r w:rsidRPr="00EE257C">
        <w:rPr>
          <w:rFonts w:ascii="Calibri" w:hAnsi="Calibri" w:cs="Calibri"/>
          <w:sz w:val="22"/>
          <w:szCs w:val="22"/>
        </w:rPr>
        <w:t>Datum zveřejnění:</w:t>
      </w:r>
      <w:r w:rsidRPr="00EE257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111D6">
        <w:rPr>
          <w:rFonts w:ascii="Calibri" w:hAnsi="Calibri" w:cs="Calibri"/>
          <w:b/>
          <w:bCs/>
          <w:sz w:val="22"/>
          <w:szCs w:val="22"/>
        </w:rPr>
        <w:t>7</w:t>
      </w:r>
      <w:r w:rsidR="00B456CE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B111D6">
        <w:rPr>
          <w:rFonts w:ascii="Calibri" w:hAnsi="Calibri" w:cs="Calibri"/>
          <w:b/>
          <w:bCs/>
          <w:sz w:val="22"/>
          <w:szCs w:val="22"/>
        </w:rPr>
        <w:t>dubna</w:t>
      </w:r>
      <w:r w:rsidRPr="00EE257C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B111D6">
        <w:rPr>
          <w:rFonts w:ascii="Calibri" w:hAnsi="Calibri" w:cs="Calibri"/>
          <w:b/>
          <w:bCs/>
          <w:sz w:val="22"/>
          <w:szCs w:val="22"/>
        </w:rPr>
        <w:t>6</w:t>
      </w:r>
    </w:p>
    <w:p w14:paraId="2DE89074" w14:textId="2AA4402E" w:rsidR="00EE257C" w:rsidRPr="00EE257C" w:rsidRDefault="00EE257C" w:rsidP="00EE257C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DC2ACE0" w14:textId="00D5B50D" w:rsidR="00B456CE" w:rsidRP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 xml:space="preserve">Tato zpráva je zveřejněna </w:t>
      </w:r>
      <w:r w:rsidR="00DE7C51" w:rsidRPr="00B456CE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souladu </w:t>
      </w:r>
      <w:r w:rsidR="00DE7C51" w:rsidRPr="00B456CE">
        <w:rPr>
          <w:rFonts w:ascii="Calibri" w:hAnsi="Calibri" w:cs="Calibri"/>
          <w:sz w:val="22"/>
          <w:szCs w:val="22"/>
        </w:rPr>
        <w:t>s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článkem 15 DSA </w:t>
      </w:r>
      <w:r w:rsidR="00DE7C51" w:rsidRPr="00B456CE">
        <w:rPr>
          <w:rFonts w:ascii="Calibri" w:hAnsi="Calibri" w:cs="Calibri"/>
          <w:sz w:val="22"/>
          <w:szCs w:val="22"/>
        </w:rPr>
        <w:t>a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představuje standardní roční zprávu </w:t>
      </w:r>
      <w:r w:rsidR="00DE7C51" w:rsidRPr="00B456CE">
        <w:rPr>
          <w:rFonts w:ascii="Calibri" w:hAnsi="Calibri" w:cs="Calibri"/>
          <w:sz w:val="22"/>
          <w:szCs w:val="22"/>
        </w:rPr>
        <w:t>o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transparentnosti.</w:t>
      </w:r>
    </w:p>
    <w:p w14:paraId="206EDC94" w14:textId="79CB9EB6" w:rsidR="00B456CE" w:rsidRP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 xml:space="preserve">Zpráva je vypracována </w:t>
      </w:r>
      <w:r w:rsidR="00DE7C51" w:rsidRPr="00B456CE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souladu </w:t>
      </w:r>
      <w:r w:rsidR="00DE7C51" w:rsidRPr="00B456CE">
        <w:rPr>
          <w:rFonts w:ascii="Calibri" w:hAnsi="Calibri" w:cs="Calibri"/>
          <w:sz w:val="22"/>
          <w:szCs w:val="22"/>
        </w:rPr>
        <w:t>s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harmonizovanými pravidly pro transparentní reporting stanovenými prováděcím nařízením Evropské komise, včetně strukturované datové části zveřejňované samostatně </w:t>
      </w:r>
      <w:r w:rsidR="00DE7C51" w:rsidRPr="00B456CE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souladu </w:t>
      </w:r>
      <w:r w:rsidR="00DE7C51" w:rsidRPr="00B456CE">
        <w:rPr>
          <w:rFonts w:ascii="Calibri" w:hAnsi="Calibri" w:cs="Calibri"/>
          <w:sz w:val="22"/>
          <w:szCs w:val="22"/>
        </w:rPr>
        <w:t>s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přílohou </w:t>
      </w:r>
      <w:r w:rsidR="00DE7C51" w:rsidRPr="00B456CE">
        <w:rPr>
          <w:rFonts w:ascii="Calibri" w:hAnsi="Calibri" w:cs="Calibri"/>
          <w:sz w:val="22"/>
          <w:szCs w:val="22"/>
        </w:rPr>
        <w:t>I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tohoto nařízení.</w:t>
      </w:r>
    </w:p>
    <w:p w14:paraId="5810CD04" w14:textId="653C5448" w:rsid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 xml:space="preserve">Společnost AURES Holdings a.s., IČO: 017 59 299, se sídlem Dopraváků 874/15, 184 00 Praha 8, zapsaná </w:t>
      </w:r>
      <w:r w:rsidR="00DE7C51" w:rsidRPr="00B456CE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obchodním rejstříku vedeném Městským soudem </w:t>
      </w:r>
      <w:r w:rsidR="00DE7C51" w:rsidRPr="00B456CE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Praze, </w:t>
      </w:r>
      <w:proofErr w:type="spellStart"/>
      <w:r w:rsidRPr="00B456CE">
        <w:rPr>
          <w:rFonts w:ascii="Calibri" w:hAnsi="Calibri" w:cs="Calibri"/>
          <w:sz w:val="22"/>
          <w:szCs w:val="22"/>
        </w:rPr>
        <w:t>sp</w:t>
      </w:r>
      <w:proofErr w:type="spellEnd"/>
      <w:r w:rsidRPr="00B456CE">
        <w:rPr>
          <w:rFonts w:ascii="Calibri" w:hAnsi="Calibri" w:cs="Calibri"/>
          <w:sz w:val="22"/>
          <w:szCs w:val="22"/>
        </w:rPr>
        <w:t xml:space="preserve">. zn. </w:t>
      </w:r>
      <w:r w:rsidR="00DE7C51" w:rsidRPr="00B456CE">
        <w:rPr>
          <w:rFonts w:ascii="Calibri" w:hAnsi="Calibri" w:cs="Calibri"/>
          <w:sz w:val="22"/>
          <w:szCs w:val="22"/>
        </w:rPr>
        <w:t>B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19139 (dále jen „AURES“), provozuje online platformu, která mimo jiné veřejně sdílí recenze </w:t>
      </w:r>
      <w:r w:rsidR="00DE7C51" w:rsidRPr="00B456CE">
        <w:rPr>
          <w:rFonts w:ascii="Calibri" w:hAnsi="Calibri" w:cs="Calibri"/>
          <w:sz w:val="22"/>
          <w:szCs w:val="22"/>
        </w:rPr>
        <w:t>a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zkušenosti zákazníků. Jedná se </w:t>
      </w:r>
      <w:r w:rsidR="00DE7C51" w:rsidRPr="00B456CE">
        <w:rPr>
          <w:rFonts w:ascii="Calibri" w:hAnsi="Calibri" w:cs="Calibri"/>
          <w:sz w:val="22"/>
          <w:szCs w:val="22"/>
        </w:rPr>
        <w:t>o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webovou stránku aaaauto.cz.</w:t>
      </w:r>
    </w:p>
    <w:p w14:paraId="0F7DE967" w14:textId="526B633F" w:rsidR="00B456CE" w:rsidRPr="00B456CE" w:rsidRDefault="00B456CE" w:rsidP="00B456C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456CE">
        <w:rPr>
          <w:rFonts w:ascii="Calibri" w:hAnsi="Calibri" w:cs="Calibri"/>
          <w:b/>
          <w:bCs/>
          <w:sz w:val="22"/>
          <w:szCs w:val="22"/>
        </w:rPr>
        <w:t xml:space="preserve">Zveřejňování </w:t>
      </w:r>
      <w:r w:rsidR="00DE7C51" w:rsidRPr="00B456CE">
        <w:rPr>
          <w:rFonts w:ascii="Calibri" w:hAnsi="Calibri" w:cs="Calibri"/>
          <w:b/>
          <w:bCs/>
          <w:sz w:val="22"/>
          <w:szCs w:val="22"/>
        </w:rPr>
        <w:t>a</w:t>
      </w:r>
      <w:r w:rsidR="00DE7C51">
        <w:rPr>
          <w:rFonts w:ascii="Calibri" w:hAnsi="Calibri" w:cs="Calibri"/>
          <w:b/>
          <w:bCs/>
          <w:sz w:val="22"/>
          <w:szCs w:val="22"/>
        </w:rPr>
        <w:t> </w:t>
      </w:r>
      <w:r w:rsidRPr="00B456CE">
        <w:rPr>
          <w:rFonts w:ascii="Calibri" w:hAnsi="Calibri" w:cs="Calibri"/>
          <w:b/>
          <w:bCs/>
          <w:sz w:val="22"/>
          <w:szCs w:val="22"/>
        </w:rPr>
        <w:t>kontrola uživatelského obsahu</w:t>
      </w:r>
    </w:p>
    <w:p w14:paraId="127DC900" w14:textId="77777777" w:rsidR="00B456CE" w:rsidRP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>Na webové stránce aaaauto.cz jsou zveřejňovány výhradně pochvalné recenze. Tyto recenze jsou zasílány prostřednictvím formuláře na webu, e-mailem nebo jinými komunikačními kanály (např. Facebook Messenger, chat). Vždy je vyžadován výslovný souhlas autora se zveřejněním.</w:t>
      </w:r>
    </w:p>
    <w:p w14:paraId="7E94C044" w14:textId="295C6C5B" w:rsidR="00B456CE" w:rsidRP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 xml:space="preserve">Zveřejnění recenzí předchází ruční kontrola obsahu, jejímž cílem je ověřit, že se jedná </w:t>
      </w:r>
      <w:r w:rsidR="00DE7C51" w:rsidRPr="00B456CE">
        <w:rPr>
          <w:rFonts w:ascii="Calibri" w:hAnsi="Calibri" w:cs="Calibri"/>
          <w:sz w:val="22"/>
          <w:szCs w:val="22"/>
        </w:rPr>
        <w:t>o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pozitivní zpětnou vazbu. Recenze, které tento charakter nesplňují, nejsou zveřejněny. Nedochází však </w:t>
      </w:r>
      <w:r w:rsidR="00DE7C51" w:rsidRPr="00B456CE">
        <w:rPr>
          <w:rFonts w:ascii="Calibri" w:hAnsi="Calibri" w:cs="Calibri"/>
          <w:sz w:val="22"/>
          <w:szCs w:val="22"/>
        </w:rPr>
        <w:t>k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mazání ani úpravám již zveřejněného obsahu.</w:t>
      </w:r>
    </w:p>
    <w:p w14:paraId="2BA0E48B" w14:textId="440E773A" w:rsidR="00B456CE" w:rsidRP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 xml:space="preserve">Současně jsou na titulní stránce webu zobrazovány recenze převzaté </w:t>
      </w:r>
      <w:r w:rsidR="00DE7C51" w:rsidRPr="00B456CE">
        <w:rPr>
          <w:rFonts w:ascii="Calibri" w:hAnsi="Calibri" w:cs="Calibri"/>
          <w:sz w:val="22"/>
          <w:szCs w:val="22"/>
        </w:rPr>
        <w:t>z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platformy Google, </w:t>
      </w:r>
      <w:r w:rsidR="00DE7C51" w:rsidRPr="00B456CE">
        <w:rPr>
          <w:rFonts w:ascii="Calibri" w:hAnsi="Calibri" w:cs="Calibri"/>
          <w:sz w:val="22"/>
          <w:szCs w:val="22"/>
        </w:rPr>
        <w:t>u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nichž je uvedeno upozornění, že Google recenze neověřuje, avšak může odstraňovat podvodný obsah, pokud je identifikován.</w:t>
      </w:r>
    </w:p>
    <w:p w14:paraId="566C7B71" w14:textId="43A20A9D" w:rsidR="00B456CE" w:rsidRP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 xml:space="preserve">Přestože uživatelský obsah není na webové stránce aaaauto.cz zveřejňován přímo samotnými uživateli, ale na základě interního výběru </w:t>
      </w:r>
      <w:r w:rsidR="00DE7C51" w:rsidRPr="00B456CE">
        <w:rPr>
          <w:rFonts w:ascii="Calibri" w:hAnsi="Calibri" w:cs="Calibri"/>
          <w:sz w:val="22"/>
          <w:szCs w:val="22"/>
        </w:rPr>
        <w:t>a</w:t>
      </w:r>
      <w:r w:rsidR="00DE7C51">
        <w:rPr>
          <w:rFonts w:ascii="Calibri" w:hAnsi="Calibri" w:cs="Calibri"/>
          <w:sz w:val="22"/>
          <w:szCs w:val="22"/>
        </w:rPr>
        <w:t> </w:t>
      </w:r>
      <w:r w:rsidR="00DE7C51" w:rsidRPr="00B456CE">
        <w:rPr>
          <w:rFonts w:ascii="Calibri" w:hAnsi="Calibri" w:cs="Calibri"/>
          <w:sz w:val="22"/>
          <w:szCs w:val="22"/>
        </w:rPr>
        <w:t>s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výslovným souhlasem autora, je tato zpráva zveřejněna </w:t>
      </w:r>
      <w:r w:rsidR="00DE7C51" w:rsidRPr="00B456CE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zájmu transparentnosti </w:t>
      </w:r>
      <w:r w:rsidR="00DE7C51" w:rsidRPr="00B456CE">
        <w:rPr>
          <w:rFonts w:ascii="Calibri" w:hAnsi="Calibri" w:cs="Calibri"/>
          <w:sz w:val="22"/>
          <w:szCs w:val="22"/>
        </w:rPr>
        <w:t>a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souladu </w:t>
      </w:r>
      <w:r w:rsidR="00DE7C51" w:rsidRPr="00B456CE">
        <w:rPr>
          <w:rFonts w:ascii="Calibri" w:hAnsi="Calibri" w:cs="Calibri"/>
          <w:sz w:val="22"/>
          <w:szCs w:val="22"/>
        </w:rPr>
        <w:t>s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doporučeními koordinačních orgánů.</w:t>
      </w:r>
    </w:p>
    <w:p w14:paraId="64990B5A" w14:textId="65CF31C1" w:rsidR="00EE257C" w:rsidRPr="00EE257C" w:rsidRDefault="00EE257C" w:rsidP="00870C7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E257C">
        <w:rPr>
          <w:rFonts w:ascii="Calibri" w:hAnsi="Calibri" w:cs="Calibri"/>
          <w:b/>
          <w:bCs/>
          <w:sz w:val="22"/>
          <w:szCs w:val="22"/>
        </w:rPr>
        <w:t xml:space="preserve">Oznámení od uživatelů </w:t>
      </w:r>
      <w:r w:rsidR="00DE7C51" w:rsidRPr="00EE257C">
        <w:rPr>
          <w:rFonts w:ascii="Calibri" w:hAnsi="Calibri" w:cs="Calibri"/>
          <w:b/>
          <w:bCs/>
          <w:sz w:val="22"/>
          <w:szCs w:val="22"/>
        </w:rPr>
        <w:t>o</w:t>
      </w:r>
      <w:r w:rsidR="00DE7C51">
        <w:rPr>
          <w:rFonts w:ascii="Calibri" w:hAnsi="Calibri" w:cs="Calibri"/>
          <w:b/>
          <w:bCs/>
          <w:sz w:val="22"/>
          <w:szCs w:val="22"/>
        </w:rPr>
        <w:t> </w:t>
      </w:r>
      <w:r w:rsidRPr="00EE257C">
        <w:rPr>
          <w:rFonts w:ascii="Calibri" w:hAnsi="Calibri" w:cs="Calibri"/>
          <w:b/>
          <w:bCs/>
          <w:sz w:val="22"/>
          <w:szCs w:val="22"/>
        </w:rPr>
        <w:t>závadném nebo nezákonném obsahu</w:t>
      </w:r>
    </w:p>
    <w:p w14:paraId="55494B94" w14:textId="43BF5CB5" w:rsidR="00B456CE" w:rsidRP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>V</w:t>
      </w:r>
      <w:r w:rsidR="00864BC6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období</w:t>
      </w:r>
      <w:r w:rsidR="00864BC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64BC6">
        <w:rPr>
          <w:rFonts w:ascii="Calibri" w:hAnsi="Calibri" w:cs="Calibri"/>
          <w:sz w:val="22"/>
          <w:szCs w:val="22"/>
        </w:rPr>
        <w:t>od</w:t>
      </w:r>
      <w:r w:rsidRPr="00B456C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E7C51">
        <w:rPr>
          <w:rFonts w:ascii="Calibri" w:hAnsi="Calibri" w:cs="Calibri"/>
          <w:b/>
          <w:bCs/>
          <w:sz w:val="22"/>
          <w:szCs w:val="22"/>
        </w:rPr>
        <w:t>dubna</w:t>
      </w:r>
      <w:r w:rsidRPr="00B456CE">
        <w:rPr>
          <w:rFonts w:ascii="Calibri" w:hAnsi="Calibri" w:cs="Calibri"/>
          <w:b/>
          <w:bCs/>
          <w:sz w:val="22"/>
          <w:szCs w:val="22"/>
        </w:rPr>
        <w:t xml:space="preserve"> 2025 </w:t>
      </w:r>
      <w:r w:rsidR="00864BC6">
        <w:rPr>
          <w:rFonts w:ascii="Calibri" w:hAnsi="Calibri" w:cs="Calibri"/>
          <w:b/>
          <w:bCs/>
          <w:sz w:val="22"/>
          <w:szCs w:val="22"/>
        </w:rPr>
        <w:t xml:space="preserve">do </w:t>
      </w:r>
      <w:r w:rsidR="00B111D6">
        <w:rPr>
          <w:rFonts w:ascii="Calibri" w:hAnsi="Calibri" w:cs="Calibri"/>
          <w:b/>
          <w:bCs/>
          <w:sz w:val="22"/>
          <w:szCs w:val="22"/>
        </w:rPr>
        <w:t>března</w:t>
      </w:r>
      <w:r w:rsidRPr="00B456CE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864BC6">
        <w:rPr>
          <w:rFonts w:ascii="Calibri" w:hAnsi="Calibri" w:cs="Calibri"/>
          <w:b/>
          <w:bCs/>
          <w:sz w:val="22"/>
          <w:szCs w:val="22"/>
        </w:rPr>
        <w:t>6</w:t>
      </w:r>
      <w:r w:rsidRPr="00B456CE">
        <w:rPr>
          <w:rFonts w:ascii="Calibri" w:hAnsi="Calibri" w:cs="Calibri"/>
          <w:sz w:val="22"/>
          <w:szCs w:val="22"/>
        </w:rPr>
        <w:t xml:space="preserve"> nebylo doručeno žádné oznámení od uživatelů </w:t>
      </w:r>
      <w:r w:rsidR="00DE7C51" w:rsidRPr="00B456CE">
        <w:rPr>
          <w:rFonts w:ascii="Calibri" w:hAnsi="Calibri" w:cs="Calibri"/>
          <w:sz w:val="22"/>
          <w:szCs w:val="22"/>
        </w:rPr>
        <w:t>o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obsahu, který by byl považován za nezákonný nebo jinak závadný.</w:t>
      </w:r>
    </w:p>
    <w:p w14:paraId="77E5616D" w14:textId="022E10DF" w:rsidR="00B456CE" w:rsidRP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 xml:space="preserve">Společnost AURES </w:t>
      </w:r>
      <w:r w:rsidR="00DE7C51" w:rsidRPr="00B456CE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tomto období:</w:t>
      </w:r>
    </w:p>
    <w:p w14:paraId="35D78BAF" w14:textId="77777777" w:rsidR="00B456CE" w:rsidRPr="00B456CE" w:rsidRDefault="00B456CE" w:rsidP="00B456CE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>neprovedla žádné odstranění obsahu,</w:t>
      </w:r>
    </w:p>
    <w:p w14:paraId="2916806F" w14:textId="77777777" w:rsidR="00B456CE" w:rsidRPr="00B456CE" w:rsidRDefault="00B456CE" w:rsidP="00B456CE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>neomezila dostupnost žádné recenze,</w:t>
      </w:r>
    </w:p>
    <w:p w14:paraId="5F49DD37" w14:textId="77777777" w:rsidR="00B456CE" w:rsidRPr="00B456CE" w:rsidRDefault="00B456CE" w:rsidP="00B456CE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lastRenderedPageBreak/>
        <w:t>nepřijala žádné rozhodnutí na základě oznámení uživatelů.</w:t>
      </w:r>
    </w:p>
    <w:p w14:paraId="6F630F2E" w14:textId="7EE446EE" w:rsidR="00EE257C" w:rsidRPr="00EE257C" w:rsidRDefault="00EE257C" w:rsidP="00EE257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E257C">
        <w:rPr>
          <w:rFonts w:ascii="Calibri" w:hAnsi="Calibri" w:cs="Calibri"/>
          <w:b/>
          <w:bCs/>
          <w:sz w:val="22"/>
          <w:szCs w:val="22"/>
        </w:rPr>
        <w:t xml:space="preserve">Odstranění obsahu </w:t>
      </w:r>
      <w:r w:rsidR="00DE7C51" w:rsidRPr="00EE257C">
        <w:rPr>
          <w:rFonts w:ascii="Calibri" w:hAnsi="Calibri" w:cs="Calibri"/>
          <w:b/>
          <w:bCs/>
          <w:sz w:val="22"/>
          <w:szCs w:val="22"/>
        </w:rPr>
        <w:t>z</w:t>
      </w:r>
      <w:r w:rsidR="00DE7C51">
        <w:rPr>
          <w:rFonts w:ascii="Calibri" w:hAnsi="Calibri" w:cs="Calibri"/>
          <w:b/>
          <w:bCs/>
          <w:sz w:val="22"/>
          <w:szCs w:val="22"/>
        </w:rPr>
        <w:t> </w:t>
      </w:r>
      <w:r w:rsidRPr="00EE257C">
        <w:rPr>
          <w:rFonts w:ascii="Calibri" w:hAnsi="Calibri" w:cs="Calibri"/>
          <w:b/>
          <w:bCs/>
          <w:sz w:val="22"/>
          <w:szCs w:val="22"/>
        </w:rPr>
        <w:t>vlastní iniciativy</w:t>
      </w:r>
    </w:p>
    <w:p w14:paraId="79329A37" w14:textId="2DD4F5BB" w:rsidR="00B456CE" w:rsidRP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 xml:space="preserve">Společnost AURES </w:t>
      </w:r>
      <w:r w:rsidR="00DE7C51" w:rsidRPr="00B456CE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daném období nezahájila žádné kroky vedoucí </w:t>
      </w:r>
      <w:r w:rsidR="00DE7C51" w:rsidRPr="00B456CE">
        <w:rPr>
          <w:rFonts w:ascii="Calibri" w:hAnsi="Calibri" w:cs="Calibri"/>
          <w:sz w:val="22"/>
          <w:szCs w:val="22"/>
        </w:rPr>
        <w:t>k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odstranění nebo omezení již zveřejněného uživatelského obsahu </w:t>
      </w:r>
      <w:r w:rsidR="00DE7C51" w:rsidRPr="00B456CE">
        <w:rPr>
          <w:rFonts w:ascii="Calibri" w:hAnsi="Calibri" w:cs="Calibri"/>
          <w:sz w:val="22"/>
          <w:szCs w:val="22"/>
        </w:rPr>
        <w:t>z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vlastní iniciativy.</w:t>
      </w:r>
    </w:p>
    <w:p w14:paraId="255320C0" w14:textId="2C86B7FC" w:rsidR="00B456CE" w:rsidRP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 xml:space="preserve">Zásadně se nezveřejňují jiné než pochvalné recenze, přičemž se jedná </w:t>
      </w:r>
      <w:r w:rsidR="00DE7C51" w:rsidRPr="00B456CE">
        <w:rPr>
          <w:rFonts w:ascii="Calibri" w:hAnsi="Calibri" w:cs="Calibri"/>
          <w:sz w:val="22"/>
          <w:szCs w:val="22"/>
        </w:rPr>
        <w:t>o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preventivní výběr obsahu před jeho zveřejněním, nikoli </w:t>
      </w:r>
      <w:r w:rsidR="00DE7C51" w:rsidRPr="00B456CE">
        <w:rPr>
          <w:rFonts w:ascii="Calibri" w:hAnsi="Calibri" w:cs="Calibri"/>
          <w:sz w:val="22"/>
          <w:szCs w:val="22"/>
        </w:rPr>
        <w:t>o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moderaci obsahu ve smyslu omezení nebo odstranění již publikovaného obsahu.</w:t>
      </w:r>
    </w:p>
    <w:p w14:paraId="03236412" w14:textId="7EB9BB0A" w:rsidR="00EE257C" w:rsidRPr="00EE257C" w:rsidRDefault="00EE257C" w:rsidP="00EE257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E257C">
        <w:rPr>
          <w:rFonts w:ascii="Calibri" w:hAnsi="Calibri" w:cs="Calibri"/>
          <w:b/>
          <w:bCs/>
          <w:sz w:val="22"/>
          <w:szCs w:val="22"/>
        </w:rPr>
        <w:t xml:space="preserve">Příkazy </w:t>
      </w:r>
      <w:r w:rsidR="00DE7C51" w:rsidRPr="00EE257C">
        <w:rPr>
          <w:rFonts w:ascii="Calibri" w:hAnsi="Calibri" w:cs="Calibri"/>
          <w:b/>
          <w:bCs/>
          <w:sz w:val="22"/>
          <w:szCs w:val="22"/>
        </w:rPr>
        <w:t>a</w:t>
      </w:r>
      <w:r w:rsidR="00DE7C51">
        <w:rPr>
          <w:rFonts w:ascii="Calibri" w:hAnsi="Calibri" w:cs="Calibri"/>
          <w:b/>
          <w:bCs/>
          <w:sz w:val="22"/>
          <w:szCs w:val="22"/>
        </w:rPr>
        <w:t> </w:t>
      </w:r>
      <w:r w:rsidRPr="00EE257C">
        <w:rPr>
          <w:rFonts w:ascii="Calibri" w:hAnsi="Calibri" w:cs="Calibri"/>
          <w:b/>
          <w:bCs/>
          <w:sz w:val="22"/>
          <w:szCs w:val="22"/>
        </w:rPr>
        <w:t>žádosti od veřejných orgánů</w:t>
      </w:r>
    </w:p>
    <w:p w14:paraId="1E0C9031" w14:textId="02F5141C" w:rsidR="00B456CE" w:rsidRDefault="00B456CE" w:rsidP="00EE257C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 xml:space="preserve">AURES </w:t>
      </w:r>
      <w:r w:rsidR="00DE7C51" w:rsidRPr="00B456CE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daném období neobdržela žádný příkaz ani žádost od orgánů veřejné moci </w:t>
      </w:r>
      <w:r w:rsidR="00DE7C51" w:rsidRPr="00B456CE">
        <w:rPr>
          <w:rFonts w:ascii="Calibri" w:hAnsi="Calibri" w:cs="Calibri"/>
          <w:sz w:val="22"/>
          <w:szCs w:val="22"/>
        </w:rPr>
        <w:t>k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odstranění, znepřístupnění nebo poskytnutí informací </w:t>
      </w:r>
      <w:r w:rsidR="00DE7C51" w:rsidRPr="00B456CE">
        <w:rPr>
          <w:rFonts w:ascii="Calibri" w:hAnsi="Calibri" w:cs="Calibri"/>
          <w:sz w:val="22"/>
          <w:szCs w:val="22"/>
        </w:rPr>
        <w:t>o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jakémkoli uživatelském obsahu.</w:t>
      </w:r>
    </w:p>
    <w:p w14:paraId="36944A5E" w14:textId="0721281D" w:rsidR="00EE257C" w:rsidRPr="00EE257C" w:rsidRDefault="00EE257C" w:rsidP="00EE257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E257C">
        <w:rPr>
          <w:rFonts w:ascii="Calibri" w:hAnsi="Calibri" w:cs="Calibri"/>
          <w:b/>
          <w:bCs/>
          <w:sz w:val="22"/>
          <w:szCs w:val="22"/>
        </w:rPr>
        <w:t>Automatizované nástroje pro moderaci obsahu</w:t>
      </w:r>
    </w:p>
    <w:p w14:paraId="60A84E04" w14:textId="2CB66594" w:rsidR="00EE257C" w:rsidRPr="00EE257C" w:rsidRDefault="006B6F71" w:rsidP="006B6F7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B6F71">
        <w:rPr>
          <w:rFonts w:ascii="Calibri" w:hAnsi="Calibri" w:cs="Calibri"/>
          <w:sz w:val="22"/>
          <w:szCs w:val="22"/>
        </w:rPr>
        <w:t xml:space="preserve">AURES nepoužívá žádné automatizované nástroje ani algoritmy </w:t>
      </w:r>
      <w:r w:rsidR="00DE7C51" w:rsidRPr="006B6F71">
        <w:rPr>
          <w:rFonts w:ascii="Calibri" w:hAnsi="Calibri" w:cs="Calibri"/>
          <w:sz w:val="22"/>
          <w:szCs w:val="22"/>
        </w:rPr>
        <w:t>k</w:t>
      </w:r>
      <w:r w:rsidR="00DE7C51">
        <w:rPr>
          <w:rFonts w:ascii="Calibri" w:hAnsi="Calibri" w:cs="Calibri"/>
          <w:sz w:val="22"/>
          <w:szCs w:val="22"/>
        </w:rPr>
        <w:t> </w:t>
      </w:r>
      <w:r w:rsidRPr="006B6F71">
        <w:rPr>
          <w:rFonts w:ascii="Calibri" w:hAnsi="Calibri" w:cs="Calibri"/>
          <w:sz w:val="22"/>
          <w:szCs w:val="22"/>
        </w:rPr>
        <w:t xml:space="preserve">filtrování, označování nebo omezování obsahu. Všechny pochvalné recenze jsou ručně kontrolovány před zveřejněním </w:t>
      </w:r>
      <w:r w:rsidR="00DE7C51" w:rsidRPr="006B6F71">
        <w:rPr>
          <w:rFonts w:ascii="Calibri" w:hAnsi="Calibri" w:cs="Calibri"/>
          <w:sz w:val="22"/>
          <w:szCs w:val="22"/>
        </w:rPr>
        <w:t>s</w:t>
      </w:r>
      <w:r w:rsidR="00DE7C51">
        <w:rPr>
          <w:rFonts w:ascii="Calibri" w:hAnsi="Calibri" w:cs="Calibri"/>
          <w:sz w:val="22"/>
          <w:szCs w:val="22"/>
        </w:rPr>
        <w:t> </w:t>
      </w:r>
      <w:r w:rsidRPr="006B6F71">
        <w:rPr>
          <w:rFonts w:ascii="Calibri" w:hAnsi="Calibri" w:cs="Calibri"/>
          <w:sz w:val="22"/>
          <w:szCs w:val="22"/>
        </w:rPr>
        <w:t xml:space="preserve">cílem ověřit, že odpovídají charakteru pozitivní zpětné vazby. Nejedná se </w:t>
      </w:r>
      <w:r w:rsidR="00DE7C51" w:rsidRPr="006B6F71">
        <w:rPr>
          <w:rFonts w:ascii="Calibri" w:hAnsi="Calibri" w:cs="Calibri"/>
          <w:sz w:val="22"/>
          <w:szCs w:val="22"/>
        </w:rPr>
        <w:t>o</w:t>
      </w:r>
      <w:r w:rsidR="00DE7C51">
        <w:rPr>
          <w:rFonts w:ascii="Calibri" w:hAnsi="Calibri" w:cs="Calibri"/>
          <w:sz w:val="22"/>
          <w:szCs w:val="22"/>
        </w:rPr>
        <w:t> </w:t>
      </w:r>
      <w:r w:rsidRPr="006B6F71">
        <w:rPr>
          <w:rFonts w:ascii="Calibri" w:hAnsi="Calibri" w:cs="Calibri"/>
          <w:sz w:val="22"/>
          <w:szCs w:val="22"/>
        </w:rPr>
        <w:t>moderaci obsahu ve smyslu čl. 14</w:t>
      </w:r>
      <w:r w:rsidR="00DE7C51">
        <w:rPr>
          <w:rFonts w:ascii="Calibri" w:hAnsi="Calibri" w:cs="Calibri"/>
          <w:sz w:val="22"/>
          <w:szCs w:val="22"/>
        </w:rPr>
        <w:t> </w:t>
      </w:r>
      <w:r w:rsidRPr="006B6F71">
        <w:rPr>
          <w:rFonts w:ascii="Calibri" w:hAnsi="Calibri" w:cs="Calibri"/>
          <w:sz w:val="22"/>
          <w:szCs w:val="22"/>
        </w:rPr>
        <w:t xml:space="preserve">DSA, neboť nedochází </w:t>
      </w:r>
      <w:r w:rsidR="00DE7C51" w:rsidRPr="006B6F71">
        <w:rPr>
          <w:rFonts w:ascii="Calibri" w:hAnsi="Calibri" w:cs="Calibri"/>
          <w:sz w:val="22"/>
          <w:szCs w:val="22"/>
        </w:rPr>
        <w:t>k</w:t>
      </w:r>
      <w:r w:rsidR="00DE7C51">
        <w:rPr>
          <w:rFonts w:ascii="Calibri" w:hAnsi="Calibri" w:cs="Calibri"/>
          <w:sz w:val="22"/>
          <w:szCs w:val="22"/>
        </w:rPr>
        <w:t> </w:t>
      </w:r>
      <w:r w:rsidRPr="006B6F71">
        <w:rPr>
          <w:rFonts w:ascii="Calibri" w:hAnsi="Calibri" w:cs="Calibri"/>
          <w:sz w:val="22"/>
          <w:szCs w:val="22"/>
        </w:rPr>
        <w:t>odstraňování ani úpravám již zveřejněného obsahu</w:t>
      </w:r>
      <w:r w:rsidR="0090446D" w:rsidRPr="0090446D">
        <w:rPr>
          <w:rFonts w:ascii="Calibri" w:hAnsi="Calibri" w:cs="Calibri"/>
          <w:sz w:val="22"/>
          <w:szCs w:val="22"/>
        </w:rPr>
        <w:t>.</w:t>
      </w:r>
    </w:p>
    <w:p w14:paraId="33C5D7D4" w14:textId="25A4953D" w:rsidR="00EE257C" w:rsidRPr="00EE257C" w:rsidRDefault="00EE257C" w:rsidP="00EE257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E257C">
        <w:rPr>
          <w:rFonts w:ascii="Calibri" w:hAnsi="Calibri" w:cs="Calibri"/>
          <w:b/>
          <w:bCs/>
          <w:sz w:val="22"/>
          <w:szCs w:val="22"/>
        </w:rPr>
        <w:t>Vnitřní systém pro vyřizování stížností (čl. 20 DSA)</w:t>
      </w:r>
    </w:p>
    <w:p w14:paraId="47F5BAD4" w14:textId="77777777" w:rsidR="00EE257C" w:rsidRPr="00EE257C" w:rsidRDefault="00EE257C" w:rsidP="00D126B5">
      <w:pPr>
        <w:jc w:val="both"/>
        <w:rPr>
          <w:rFonts w:ascii="Calibri" w:hAnsi="Calibri" w:cs="Calibri"/>
          <w:sz w:val="22"/>
          <w:szCs w:val="22"/>
        </w:rPr>
      </w:pPr>
      <w:r w:rsidRPr="00EE257C">
        <w:rPr>
          <w:rFonts w:ascii="Calibri" w:hAnsi="Calibri" w:cs="Calibri"/>
          <w:sz w:val="22"/>
          <w:szCs w:val="22"/>
        </w:rPr>
        <w:t>Ve sledovaném období nebylo činěno žádné rozhodnutí, které by zakládalo potřebu aktivace vnitřního systému pro vyřizování stížností podle čl. 20 DSA.</w:t>
      </w:r>
    </w:p>
    <w:p w14:paraId="623C6D9C" w14:textId="48F23069" w:rsidR="00B456CE" w:rsidRDefault="00B456CE" w:rsidP="00EE257C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 xml:space="preserve">AURES proto </w:t>
      </w:r>
      <w:r w:rsidR="00DE7C51" w:rsidRPr="00B456CE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daném období neprovozovala vnitřní systém pro přezkum rozhodnutí </w:t>
      </w:r>
      <w:r w:rsidR="00DE7C51" w:rsidRPr="00B456CE">
        <w:rPr>
          <w:rFonts w:ascii="Calibri" w:hAnsi="Calibri" w:cs="Calibri"/>
          <w:sz w:val="22"/>
          <w:szCs w:val="22"/>
        </w:rPr>
        <w:t>o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obsahu. Tento mechanismus bude zaveden </w:t>
      </w:r>
      <w:r w:rsidR="00DE7C51" w:rsidRPr="00B456CE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případě, že by AURES začala aktivně rozhodovat </w:t>
      </w:r>
      <w:r w:rsidR="00DE7C51" w:rsidRPr="00B456CE">
        <w:rPr>
          <w:rFonts w:ascii="Calibri" w:hAnsi="Calibri" w:cs="Calibri"/>
          <w:sz w:val="22"/>
          <w:szCs w:val="22"/>
        </w:rPr>
        <w:t>o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odstranění nebo omezení obsahu.</w:t>
      </w:r>
    </w:p>
    <w:p w14:paraId="44C3174A" w14:textId="2F599E98" w:rsidR="00EE257C" w:rsidRPr="00EE257C" w:rsidRDefault="00EE257C" w:rsidP="00EE257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E257C">
        <w:rPr>
          <w:rFonts w:ascii="Calibri" w:hAnsi="Calibri" w:cs="Calibri"/>
          <w:b/>
          <w:bCs/>
          <w:sz w:val="22"/>
          <w:szCs w:val="22"/>
        </w:rPr>
        <w:t xml:space="preserve">Statistiky </w:t>
      </w:r>
      <w:r w:rsidR="00DE7C51" w:rsidRPr="00EE257C">
        <w:rPr>
          <w:rFonts w:ascii="Calibri" w:hAnsi="Calibri" w:cs="Calibri"/>
          <w:b/>
          <w:bCs/>
          <w:sz w:val="22"/>
          <w:szCs w:val="22"/>
        </w:rPr>
        <w:t>o</w:t>
      </w:r>
      <w:r w:rsidR="00DE7C51">
        <w:rPr>
          <w:rFonts w:ascii="Calibri" w:hAnsi="Calibri" w:cs="Calibri"/>
          <w:b/>
          <w:bCs/>
          <w:sz w:val="22"/>
          <w:szCs w:val="22"/>
        </w:rPr>
        <w:t> </w:t>
      </w:r>
      <w:r w:rsidRPr="00EE257C">
        <w:rPr>
          <w:rFonts w:ascii="Calibri" w:hAnsi="Calibri" w:cs="Calibri"/>
          <w:b/>
          <w:bCs/>
          <w:sz w:val="22"/>
          <w:szCs w:val="22"/>
        </w:rPr>
        <w:t xml:space="preserve">stížnostech </w:t>
      </w:r>
      <w:r w:rsidR="00DE7C51" w:rsidRPr="00EE257C">
        <w:rPr>
          <w:rFonts w:ascii="Calibri" w:hAnsi="Calibri" w:cs="Calibri"/>
          <w:b/>
          <w:bCs/>
          <w:sz w:val="22"/>
          <w:szCs w:val="22"/>
        </w:rPr>
        <w:t>a</w:t>
      </w:r>
      <w:r w:rsidR="00DE7C51">
        <w:rPr>
          <w:rFonts w:ascii="Calibri" w:hAnsi="Calibri" w:cs="Calibri"/>
          <w:b/>
          <w:bCs/>
          <w:sz w:val="22"/>
          <w:szCs w:val="22"/>
        </w:rPr>
        <w:t> </w:t>
      </w:r>
      <w:r w:rsidRPr="00EE257C">
        <w:rPr>
          <w:rFonts w:ascii="Calibri" w:hAnsi="Calibri" w:cs="Calibri"/>
          <w:b/>
          <w:bCs/>
          <w:sz w:val="22"/>
          <w:szCs w:val="22"/>
        </w:rPr>
        <w:t>průměrné doby zpracování</w:t>
      </w:r>
    </w:p>
    <w:p w14:paraId="7E8E5453" w14:textId="77777777" w:rsidR="00B456CE" w:rsidRP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>Ve sledovaném období:</w:t>
      </w:r>
    </w:p>
    <w:p w14:paraId="3545F135" w14:textId="77777777" w:rsidR="00B456CE" w:rsidRPr="00B456CE" w:rsidRDefault="00B456CE" w:rsidP="00B456CE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>nebyla zaznamenána žádná námitka,</w:t>
      </w:r>
    </w:p>
    <w:p w14:paraId="57435E3C" w14:textId="77777777" w:rsidR="00B456CE" w:rsidRPr="00B456CE" w:rsidRDefault="00B456CE" w:rsidP="00B456CE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>nebyla podána žádná stížnost proti rozhodnutí týkajícímu se zveřejnění či nezveřejnění recenze.</w:t>
      </w:r>
    </w:p>
    <w:p w14:paraId="4E8317C9" w14:textId="44A7B08C" w:rsidR="00B456CE" w:rsidRPr="00B456CE" w:rsidRDefault="00DE7C51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 </w:t>
      </w:r>
      <w:r w:rsidR="00B456CE" w:rsidRPr="00B456CE">
        <w:rPr>
          <w:rFonts w:ascii="Calibri" w:hAnsi="Calibri" w:cs="Calibri"/>
          <w:sz w:val="22"/>
          <w:szCs w:val="22"/>
        </w:rPr>
        <w:t>tohoto důvodu nelze stanovit průměrné doby zpracování.</w:t>
      </w:r>
    </w:p>
    <w:p w14:paraId="06A1F1C8" w14:textId="77777777" w:rsidR="0090446D" w:rsidRPr="0090446D" w:rsidRDefault="0090446D" w:rsidP="0090446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90446D">
        <w:rPr>
          <w:rFonts w:ascii="Calibri" w:hAnsi="Calibri" w:cs="Calibri"/>
          <w:b/>
          <w:bCs/>
          <w:sz w:val="22"/>
          <w:szCs w:val="22"/>
        </w:rPr>
        <w:t>Průměrné doby zpracování</w:t>
      </w:r>
    </w:p>
    <w:p w14:paraId="3DAEE3CF" w14:textId="75BFF647" w:rsidR="0090446D" w:rsidRPr="0090446D" w:rsidRDefault="0090446D" w:rsidP="00EE257C">
      <w:pPr>
        <w:jc w:val="both"/>
        <w:rPr>
          <w:rFonts w:ascii="Calibri" w:hAnsi="Calibri" w:cs="Calibri"/>
          <w:sz w:val="22"/>
          <w:szCs w:val="22"/>
        </w:rPr>
      </w:pPr>
      <w:r w:rsidRPr="0090446D">
        <w:rPr>
          <w:rFonts w:ascii="Calibri" w:hAnsi="Calibri" w:cs="Calibri"/>
          <w:sz w:val="22"/>
          <w:szCs w:val="22"/>
        </w:rPr>
        <w:t xml:space="preserve">Vzhledem </w:t>
      </w:r>
      <w:r w:rsidR="00DE7C51" w:rsidRPr="0090446D">
        <w:rPr>
          <w:rFonts w:ascii="Calibri" w:hAnsi="Calibri" w:cs="Calibri"/>
          <w:sz w:val="22"/>
          <w:szCs w:val="22"/>
        </w:rPr>
        <w:t>k</w:t>
      </w:r>
      <w:r w:rsidR="00DE7C51">
        <w:rPr>
          <w:rFonts w:ascii="Calibri" w:hAnsi="Calibri" w:cs="Calibri"/>
          <w:sz w:val="22"/>
          <w:szCs w:val="22"/>
        </w:rPr>
        <w:t> </w:t>
      </w:r>
      <w:r w:rsidRPr="0090446D">
        <w:rPr>
          <w:rFonts w:ascii="Calibri" w:hAnsi="Calibri" w:cs="Calibri"/>
          <w:sz w:val="22"/>
          <w:szCs w:val="22"/>
        </w:rPr>
        <w:t>tomu, že ve sledovaném období nebylo přijato žádné oznámení ani stížnost, nelze stanovit průměrné doby zpracování.</w:t>
      </w:r>
    </w:p>
    <w:p w14:paraId="6E8B9534" w14:textId="204D1D39" w:rsidR="00705354" w:rsidRDefault="00705354" w:rsidP="00705354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05354">
        <w:rPr>
          <w:rFonts w:ascii="Calibri" w:hAnsi="Calibri" w:cs="Calibri"/>
          <w:b/>
          <w:bCs/>
          <w:sz w:val="22"/>
          <w:szCs w:val="22"/>
        </w:rPr>
        <w:t xml:space="preserve">Kontaktní místa pro účely DSA (čl. 11 </w:t>
      </w:r>
      <w:r w:rsidR="00DE7C51" w:rsidRPr="00705354">
        <w:rPr>
          <w:rFonts w:ascii="Calibri" w:hAnsi="Calibri" w:cs="Calibri"/>
          <w:b/>
          <w:bCs/>
          <w:sz w:val="22"/>
          <w:szCs w:val="22"/>
        </w:rPr>
        <w:t>a</w:t>
      </w:r>
      <w:r w:rsidR="00DE7C51">
        <w:rPr>
          <w:rFonts w:ascii="Calibri" w:hAnsi="Calibri" w:cs="Calibri"/>
          <w:b/>
          <w:bCs/>
          <w:sz w:val="22"/>
          <w:szCs w:val="22"/>
        </w:rPr>
        <w:t> </w:t>
      </w:r>
      <w:r w:rsidRPr="00705354">
        <w:rPr>
          <w:rFonts w:ascii="Calibri" w:hAnsi="Calibri" w:cs="Calibri"/>
          <w:b/>
          <w:bCs/>
          <w:sz w:val="22"/>
          <w:szCs w:val="22"/>
        </w:rPr>
        <w:t>12):</w:t>
      </w:r>
    </w:p>
    <w:p w14:paraId="1D59779A" w14:textId="774CBBB9" w:rsidR="00705354" w:rsidRDefault="00705354" w:rsidP="0070535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AURES</w:t>
      </w:r>
      <w:r w:rsidRPr="00705354">
        <w:rPr>
          <w:rFonts w:ascii="Calibri" w:hAnsi="Calibri" w:cs="Calibri"/>
          <w:sz w:val="22"/>
          <w:szCs w:val="22"/>
        </w:rPr>
        <w:t xml:space="preserve"> je připraven</w:t>
      </w:r>
      <w:r>
        <w:rPr>
          <w:rFonts w:ascii="Calibri" w:hAnsi="Calibri" w:cs="Calibri"/>
          <w:sz w:val="22"/>
          <w:szCs w:val="22"/>
        </w:rPr>
        <w:t xml:space="preserve"> </w:t>
      </w:r>
      <w:r w:rsidRPr="00705354">
        <w:rPr>
          <w:rFonts w:ascii="Calibri" w:hAnsi="Calibri" w:cs="Calibri"/>
          <w:sz w:val="22"/>
          <w:szCs w:val="22"/>
        </w:rPr>
        <w:t xml:space="preserve">poskytovat informace </w:t>
      </w:r>
      <w:r w:rsidR="00DE7C51" w:rsidRPr="00705354">
        <w:rPr>
          <w:rFonts w:ascii="Calibri" w:hAnsi="Calibri" w:cs="Calibri"/>
          <w:sz w:val="22"/>
          <w:szCs w:val="22"/>
        </w:rPr>
        <w:t>a</w:t>
      </w:r>
      <w:r w:rsidR="00DE7C51">
        <w:rPr>
          <w:rFonts w:ascii="Calibri" w:hAnsi="Calibri" w:cs="Calibri"/>
          <w:sz w:val="22"/>
          <w:szCs w:val="22"/>
        </w:rPr>
        <w:t> </w:t>
      </w:r>
      <w:r w:rsidRPr="00705354">
        <w:rPr>
          <w:rFonts w:ascii="Calibri" w:hAnsi="Calibri" w:cs="Calibri"/>
          <w:sz w:val="22"/>
          <w:szCs w:val="22"/>
        </w:rPr>
        <w:t xml:space="preserve">přijímat oznámení </w:t>
      </w:r>
      <w:r w:rsidR="00DE7C51" w:rsidRPr="00705354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705354">
        <w:rPr>
          <w:rFonts w:ascii="Calibri" w:hAnsi="Calibri" w:cs="Calibri"/>
          <w:sz w:val="22"/>
          <w:szCs w:val="22"/>
        </w:rPr>
        <w:t xml:space="preserve">souvislosti </w:t>
      </w:r>
      <w:r w:rsidR="00DE7C51" w:rsidRPr="00705354">
        <w:rPr>
          <w:rFonts w:ascii="Calibri" w:hAnsi="Calibri" w:cs="Calibri"/>
          <w:sz w:val="22"/>
          <w:szCs w:val="22"/>
        </w:rPr>
        <w:t>s</w:t>
      </w:r>
      <w:r w:rsidR="00DE7C51">
        <w:rPr>
          <w:rFonts w:ascii="Calibri" w:hAnsi="Calibri" w:cs="Calibri"/>
          <w:sz w:val="22"/>
          <w:szCs w:val="22"/>
        </w:rPr>
        <w:t> </w:t>
      </w:r>
      <w:r w:rsidRPr="00705354">
        <w:rPr>
          <w:rFonts w:ascii="Calibri" w:hAnsi="Calibri" w:cs="Calibri"/>
          <w:sz w:val="22"/>
          <w:szCs w:val="22"/>
        </w:rPr>
        <w:t xml:space="preserve">plněním povinností podle </w:t>
      </w:r>
      <w:r>
        <w:rPr>
          <w:rFonts w:ascii="Calibri" w:hAnsi="Calibri" w:cs="Calibri"/>
          <w:sz w:val="22"/>
          <w:szCs w:val="22"/>
        </w:rPr>
        <w:t>DSA</w:t>
      </w:r>
      <w:r w:rsidRPr="00705354">
        <w:rPr>
          <w:rFonts w:ascii="Calibri" w:hAnsi="Calibri" w:cs="Calibri"/>
          <w:sz w:val="22"/>
          <w:szCs w:val="22"/>
        </w:rPr>
        <w:t xml:space="preserve"> prostřednictvím následující</w:t>
      </w:r>
      <w:r w:rsidR="00E15B90">
        <w:rPr>
          <w:rFonts w:ascii="Calibri" w:hAnsi="Calibri" w:cs="Calibri"/>
          <w:sz w:val="22"/>
          <w:szCs w:val="22"/>
        </w:rPr>
        <w:t>ho</w:t>
      </w:r>
      <w:r w:rsidRPr="00705354">
        <w:rPr>
          <w:rFonts w:ascii="Calibri" w:hAnsi="Calibri" w:cs="Calibri"/>
          <w:sz w:val="22"/>
          <w:szCs w:val="22"/>
        </w:rPr>
        <w:t xml:space="preserve"> kontaktní</w:t>
      </w:r>
      <w:r w:rsidR="00E15B90">
        <w:rPr>
          <w:rFonts w:ascii="Calibri" w:hAnsi="Calibri" w:cs="Calibri"/>
          <w:sz w:val="22"/>
          <w:szCs w:val="22"/>
        </w:rPr>
        <w:t>ho</w:t>
      </w:r>
      <w:r w:rsidRPr="00705354">
        <w:rPr>
          <w:rFonts w:ascii="Calibri" w:hAnsi="Calibri" w:cs="Calibri"/>
          <w:sz w:val="22"/>
          <w:szCs w:val="22"/>
        </w:rPr>
        <w:t xml:space="preserve"> míst</w:t>
      </w:r>
      <w:r w:rsidR="00E15B90">
        <w:rPr>
          <w:rFonts w:ascii="Calibri" w:hAnsi="Calibri" w:cs="Calibri"/>
          <w:sz w:val="22"/>
          <w:szCs w:val="22"/>
        </w:rPr>
        <w:t>a</w:t>
      </w:r>
      <w:r w:rsidRPr="00705354">
        <w:rPr>
          <w:rFonts w:ascii="Calibri" w:hAnsi="Calibri" w:cs="Calibri"/>
          <w:sz w:val="22"/>
          <w:szCs w:val="22"/>
        </w:rPr>
        <w:t>:</w:t>
      </w:r>
    </w:p>
    <w:p w14:paraId="4E59AA3A" w14:textId="3751282C" w:rsidR="00E15B90" w:rsidRDefault="00E15B90" w:rsidP="00E15B90">
      <w:pPr>
        <w:ind w:left="708"/>
        <w:rPr>
          <w:rFonts w:ascii="Calibri" w:hAnsi="Calibri" w:cs="Calibri"/>
          <w:sz w:val="22"/>
          <w:szCs w:val="22"/>
        </w:rPr>
      </w:pPr>
      <w:r w:rsidRPr="00E15B90">
        <w:rPr>
          <w:rFonts w:ascii="Calibri" w:hAnsi="Calibri" w:cs="Calibri"/>
          <w:sz w:val="22"/>
          <w:szCs w:val="22"/>
        </w:rPr>
        <w:lastRenderedPageBreak/>
        <w:t>Mgr. Lenka Zajíčková</w:t>
      </w:r>
      <w:r>
        <w:rPr>
          <w:rFonts w:ascii="Calibri" w:hAnsi="Calibri" w:cs="Calibri"/>
          <w:sz w:val="22"/>
          <w:szCs w:val="22"/>
        </w:rPr>
        <w:br/>
      </w:r>
      <w:r w:rsidRPr="00E15B90">
        <w:rPr>
          <w:rFonts w:ascii="Calibri" w:hAnsi="Calibri" w:cs="Calibri"/>
          <w:sz w:val="22"/>
          <w:szCs w:val="22"/>
        </w:rPr>
        <w:t>kontaktní adresa: Dopraváků 723/1, 184 00 Praha 8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 w:rsidRPr="00E15B90">
        <w:rPr>
          <w:rFonts w:ascii="Calibri" w:hAnsi="Calibri" w:cs="Calibri"/>
          <w:sz w:val="22"/>
          <w:szCs w:val="22"/>
        </w:rPr>
        <w:t xml:space="preserve">e-mail: </w:t>
      </w:r>
      <w:hyperlink r:id="rId5" w:history="1">
        <w:r w:rsidRPr="00DF052E">
          <w:rPr>
            <w:rStyle w:val="Hypertextovodkaz"/>
            <w:rFonts w:ascii="Calibri" w:hAnsi="Calibri" w:cs="Calibri"/>
            <w:sz w:val="22"/>
            <w:szCs w:val="22"/>
          </w:rPr>
          <w:t>dpo@aaaauto.cz</w:t>
        </w:r>
      </w:hyperlink>
    </w:p>
    <w:p w14:paraId="49707D9F" w14:textId="720154BF" w:rsidR="00705354" w:rsidRPr="00705354" w:rsidRDefault="00705354" w:rsidP="00705354">
      <w:pPr>
        <w:jc w:val="both"/>
        <w:rPr>
          <w:rFonts w:ascii="Calibri" w:hAnsi="Calibri" w:cs="Calibri"/>
          <w:sz w:val="22"/>
          <w:szCs w:val="22"/>
        </w:rPr>
      </w:pPr>
      <w:r w:rsidRPr="00705354">
        <w:rPr>
          <w:rFonts w:ascii="Calibri" w:hAnsi="Calibri" w:cs="Calibri"/>
          <w:sz w:val="22"/>
          <w:szCs w:val="22"/>
        </w:rPr>
        <w:t xml:space="preserve">Komunikace je možná </w:t>
      </w:r>
      <w:r w:rsidR="00DE7C51" w:rsidRPr="00705354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705354">
        <w:rPr>
          <w:rFonts w:ascii="Calibri" w:hAnsi="Calibri" w:cs="Calibri"/>
          <w:sz w:val="22"/>
          <w:szCs w:val="22"/>
        </w:rPr>
        <w:t xml:space="preserve">českém </w:t>
      </w:r>
      <w:r w:rsidR="00DE7C51" w:rsidRPr="00705354">
        <w:rPr>
          <w:rFonts w:ascii="Calibri" w:hAnsi="Calibri" w:cs="Calibri"/>
          <w:sz w:val="22"/>
          <w:szCs w:val="22"/>
        </w:rPr>
        <w:t>a</w:t>
      </w:r>
      <w:r w:rsidR="00DE7C51">
        <w:rPr>
          <w:rFonts w:ascii="Calibri" w:hAnsi="Calibri" w:cs="Calibri"/>
          <w:sz w:val="22"/>
          <w:szCs w:val="22"/>
        </w:rPr>
        <w:t> </w:t>
      </w:r>
      <w:r w:rsidRPr="00705354">
        <w:rPr>
          <w:rFonts w:ascii="Calibri" w:hAnsi="Calibri" w:cs="Calibri"/>
          <w:sz w:val="22"/>
          <w:szCs w:val="22"/>
        </w:rPr>
        <w:t>anglickém jazyce.</w:t>
      </w:r>
    </w:p>
    <w:p w14:paraId="29763184" w14:textId="77777777" w:rsidR="00B456CE" w:rsidRPr="00B456CE" w:rsidRDefault="00B456CE" w:rsidP="00B456C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456CE">
        <w:rPr>
          <w:rFonts w:ascii="Calibri" w:hAnsi="Calibri" w:cs="Calibri"/>
          <w:b/>
          <w:bCs/>
          <w:sz w:val="22"/>
          <w:szCs w:val="22"/>
        </w:rPr>
        <w:t>Závěrečná poznámka</w:t>
      </w:r>
    </w:p>
    <w:p w14:paraId="36564E46" w14:textId="28020F67" w:rsidR="00B456CE" w:rsidRPr="00B456CE" w:rsidRDefault="00B456CE" w:rsidP="00B456CE">
      <w:pPr>
        <w:jc w:val="both"/>
        <w:rPr>
          <w:rFonts w:ascii="Calibri" w:hAnsi="Calibri" w:cs="Calibri"/>
          <w:sz w:val="22"/>
          <w:szCs w:val="22"/>
        </w:rPr>
      </w:pPr>
      <w:r w:rsidRPr="00B456CE">
        <w:rPr>
          <w:rFonts w:ascii="Calibri" w:hAnsi="Calibri" w:cs="Calibri"/>
          <w:sz w:val="22"/>
          <w:szCs w:val="22"/>
        </w:rPr>
        <w:t xml:space="preserve">Tato zpráva představuje roční zprávu </w:t>
      </w:r>
      <w:r w:rsidR="00DE7C51" w:rsidRPr="00B456CE">
        <w:rPr>
          <w:rFonts w:ascii="Calibri" w:hAnsi="Calibri" w:cs="Calibri"/>
          <w:sz w:val="22"/>
          <w:szCs w:val="22"/>
        </w:rPr>
        <w:t>o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transparentnosti podle článku 15 DSA.</w:t>
      </w:r>
      <w:r w:rsidRPr="00B456CE">
        <w:rPr>
          <w:rFonts w:ascii="Calibri" w:hAnsi="Calibri" w:cs="Calibri"/>
          <w:sz w:val="22"/>
          <w:szCs w:val="22"/>
        </w:rPr>
        <w:br/>
        <w:t xml:space="preserve">Strukturovaná kvantitativní data jsou zveřejňována samostatně </w:t>
      </w:r>
      <w:r w:rsidR="00DE7C51" w:rsidRPr="00B456CE">
        <w:rPr>
          <w:rFonts w:ascii="Calibri" w:hAnsi="Calibri" w:cs="Calibri"/>
          <w:sz w:val="22"/>
          <w:szCs w:val="22"/>
        </w:rPr>
        <w:t>v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souladu </w:t>
      </w:r>
      <w:r w:rsidR="00DE7C51" w:rsidRPr="00B456CE">
        <w:rPr>
          <w:rFonts w:ascii="Calibri" w:hAnsi="Calibri" w:cs="Calibri"/>
          <w:sz w:val="22"/>
          <w:szCs w:val="22"/>
        </w:rPr>
        <w:t>s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 xml:space="preserve">přílohou </w:t>
      </w:r>
      <w:r w:rsidR="00DE7C51" w:rsidRPr="00B456CE">
        <w:rPr>
          <w:rFonts w:ascii="Calibri" w:hAnsi="Calibri" w:cs="Calibri"/>
          <w:sz w:val="22"/>
          <w:szCs w:val="22"/>
        </w:rPr>
        <w:t>I</w:t>
      </w:r>
      <w:r w:rsidR="00DE7C51">
        <w:rPr>
          <w:rFonts w:ascii="Calibri" w:hAnsi="Calibri" w:cs="Calibri"/>
          <w:sz w:val="22"/>
          <w:szCs w:val="22"/>
        </w:rPr>
        <w:t> </w:t>
      </w:r>
      <w:r w:rsidRPr="00B456CE">
        <w:rPr>
          <w:rFonts w:ascii="Calibri" w:hAnsi="Calibri" w:cs="Calibri"/>
          <w:sz w:val="22"/>
          <w:szCs w:val="22"/>
        </w:rPr>
        <w:t>prováděcího nařízení Evropské komise. Zpráva zůstane veřejně dostupná po dobu nejméně pěti let.</w:t>
      </w:r>
    </w:p>
    <w:p w14:paraId="34A9D0D7" w14:textId="456761CC" w:rsidR="00221D6E" w:rsidRPr="00741D1B" w:rsidRDefault="00221D6E" w:rsidP="00EE257C">
      <w:pPr>
        <w:jc w:val="both"/>
        <w:rPr>
          <w:rFonts w:ascii="Calibri" w:hAnsi="Calibri" w:cs="Calibri"/>
          <w:sz w:val="22"/>
          <w:szCs w:val="22"/>
        </w:rPr>
      </w:pPr>
    </w:p>
    <w:sectPr w:rsidR="00221D6E" w:rsidRPr="00741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33F2"/>
    <w:multiLevelType w:val="multilevel"/>
    <w:tmpl w:val="C96857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F1086"/>
    <w:multiLevelType w:val="multilevel"/>
    <w:tmpl w:val="38BE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D3A89"/>
    <w:multiLevelType w:val="multilevel"/>
    <w:tmpl w:val="D19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536CAC"/>
    <w:multiLevelType w:val="multilevel"/>
    <w:tmpl w:val="B618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D4B1A"/>
    <w:multiLevelType w:val="multilevel"/>
    <w:tmpl w:val="DE66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57016"/>
    <w:multiLevelType w:val="multilevel"/>
    <w:tmpl w:val="B6A4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E3F02"/>
    <w:multiLevelType w:val="multilevel"/>
    <w:tmpl w:val="C2F2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55116"/>
    <w:multiLevelType w:val="multilevel"/>
    <w:tmpl w:val="01DA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35096C"/>
    <w:multiLevelType w:val="multilevel"/>
    <w:tmpl w:val="382A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783A65"/>
    <w:multiLevelType w:val="multilevel"/>
    <w:tmpl w:val="EE48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B37FED"/>
    <w:multiLevelType w:val="multilevel"/>
    <w:tmpl w:val="0B34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A7F98"/>
    <w:multiLevelType w:val="multilevel"/>
    <w:tmpl w:val="9D6C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80625F"/>
    <w:multiLevelType w:val="multilevel"/>
    <w:tmpl w:val="2BBC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C80F28"/>
    <w:multiLevelType w:val="multilevel"/>
    <w:tmpl w:val="3EFA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4B721F"/>
    <w:multiLevelType w:val="multilevel"/>
    <w:tmpl w:val="A21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660BFC"/>
    <w:multiLevelType w:val="multilevel"/>
    <w:tmpl w:val="D4DA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5926382">
    <w:abstractNumId w:val="13"/>
  </w:num>
  <w:num w:numId="2" w16cid:durableId="1805538392">
    <w:abstractNumId w:val="11"/>
  </w:num>
  <w:num w:numId="3" w16cid:durableId="222837498">
    <w:abstractNumId w:val="3"/>
  </w:num>
  <w:num w:numId="4" w16cid:durableId="394932241">
    <w:abstractNumId w:val="12"/>
  </w:num>
  <w:num w:numId="5" w16cid:durableId="1471435575">
    <w:abstractNumId w:val="8"/>
  </w:num>
  <w:num w:numId="6" w16cid:durableId="2117865224">
    <w:abstractNumId w:val="14"/>
  </w:num>
  <w:num w:numId="7" w16cid:durableId="338630176">
    <w:abstractNumId w:val="7"/>
  </w:num>
  <w:num w:numId="8" w16cid:durableId="556013195">
    <w:abstractNumId w:val="15"/>
  </w:num>
  <w:num w:numId="9" w16cid:durableId="379592435">
    <w:abstractNumId w:val="6"/>
  </w:num>
  <w:num w:numId="10" w16cid:durableId="1617448312">
    <w:abstractNumId w:val="2"/>
  </w:num>
  <w:num w:numId="11" w16cid:durableId="44106918">
    <w:abstractNumId w:val="10"/>
  </w:num>
  <w:num w:numId="12" w16cid:durableId="298196036">
    <w:abstractNumId w:val="1"/>
  </w:num>
  <w:num w:numId="13" w16cid:durableId="521748198">
    <w:abstractNumId w:val="9"/>
  </w:num>
  <w:num w:numId="14" w16cid:durableId="26107972">
    <w:abstractNumId w:val="0"/>
  </w:num>
  <w:num w:numId="15" w16cid:durableId="1092513579">
    <w:abstractNumId w:val="4"/>
  </w:num>
  <w:num w:numId="16" w16cid:durableId="13019591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7C"/>
    <w:rsid w:val="0012461D"/>
    <w:rsid w:val="00221D6E"/>
    <w:rsid w:val="0028206C"/>
    <w:rsid w:val="002E66DD"/>
    <w:rsid w:val="003E4391"/>
    <w:rsid w:val="00485355"/>
    <w:rsid w:val="006B6F71"/>
    <w:rsid w:val="00705354"/>
    <w:rsid w:val="00741D1B"/>
    <w:rsid w:val="00864BC6"/>
    <w:rsid w:val="00870C7A"/>
    <w:rsid w:val="008A579C"/>
    <w:rsid w:val="0090446D"/>
    <w:rsid w:val="00B111D6"/>
    <w:rsid w:val="00B456CE"/>
    <w:rsid w:val="00BE7D37"/>
    <w:rsid w:val="00CB0B0A"/>
    <w:rsid w:val="00CB2C76"/>
    <w:rsid w:val="00D126B5"/>
    <w:rsid w:val="00DE7C51"/>
    <w:rsid w:val="00E15B90"/>
    <w:rsid w:val="00E218C0"/>
    <w:rsid w:val="00EE257C"/>
    <w:rsid w:val="00F00B07"/>
    <w:rsid w:val="00F2539F"/>
    <w:rsid w:val="00F5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18E7"/>
  <w15:chartTrackingRefBased/>
  <w15:docId w15:val="{BAAECA85-97F5-4E53-8045-B335C368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2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2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2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2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2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2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2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2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2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2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2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2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25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25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25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25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25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25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2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2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2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2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2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25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25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25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2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25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257C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0446D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BE7D3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E7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@aaaaut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671</Words>
  <Characters>4146</Characters>
  <Application>Microsoft Office Word</Application>
  <DocSecurity>0</DocSecurity>
  <Lines>76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Jakubcová</dc:creator>
  <cp:keywords/>
  <dc:description/>
  <cp:lastModifiedBy>Alexandr Liolias</cp:lastModifiedBy>
  <cp:revision>5</cp:revision>
  <dcterms:created xsi:type="dcterms:W3CDTF">2026-01-14T15:54:00Z</dcterms:created>
  <dcterms:modified xsi:type="dcterms:W3CDTF">2026-04-07T09:18:00Z</dcterms:modified>
</cp:coreProperties>
</file>